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F9" w:rsidRDefault="00005F22">
      <w:pPr>
        <w:widowControl/>
        <w:pBdr>
          <w:top w:val="none" w:sz="0" w:space="3" w:color="auto"/>
          <w:left w:val="none" w:sz="0" w:space="7" w:color="auto"/>
          <w:bottom w:val="none" w:sz="0" w:space="7" w:color="auto"/>
          <w:right w:val="none" w:sz="0" w:space="7" w:color="auto"/>
        </w:pBdr>
        <w:shd w:val="clear" w:color="auto" w:fill="FFFFFF"/>
        <w:jc w:val="center"/>
        <w:rPr>
          <w:rFonts w:ascii="方正小标宋简体" w:eastAsia="方正小标宋简体" w:hAnsi="微软雅黑" w:cs="微软雅黑" w:hint="eastAsia"/>
          <w:b/>
          <w:color w:val="000000"/>
          <w:kern w:val="0"/>
          <w:sz w:val="36"/>
          <w:szCs w:val="36"/>
          <w:shd w:val="clear" w:color="auto" w:fill="FFFFFF"/>
          <w:lang/>
        </w:rPr>
      </w:pPr>
      <w:r w:rsidRPr="00263DF9">
        <w:rPr>
          <w:rFonts w:ascii="方正小标宋简体" w:eastAsia="方正小标宋简体" w:hAnsi="微软雅黑" w:cs="微软雅黑" w:hint="eastAsia"/>
          <w:b/>
          <w:color w:val="000000"/>
          <w:kern w:val="0"/>
          <w:sz w:val="36"/>
          <w:szCs w:val="36"/>
          <w:shd w:val="clear" w:color="auto" w:fill="FFFFFF"/>
          <w:lang/>
        </w:rPr>
        <w:t>中共衡阳市委统战部选调机关工作人员面试成绩、</w:t>
      </w:r>
    </w:p>
    <w:p w:rsidR="00E72535" w:rsidRPr="00263DF9" w:rsidRDefault="00005F22">
      <w:pPr>
        <w:widowControl/>
        <w:pBdr>
          <w:top w:val="none" w:sz="0" w:space="3" w:color="auto"/>
          <w:left w:val="none" w:sz="0" w:space="7" w:color="auto"/>
          <w:bottom w:val="none" w:sz="0" w:space="7" w:color="auto"/>
          <w:right w:val="none" w:sz="0" w:space="7" w:color="auto"/>
        </w:pBdr>
        <w:shd w:val="clear" w:color="auto" w:fill="FFFFFF"/>
        <w:jc w:val="center"/>
        <w:rPr>
          <w:rFonts w:ascii="方正小标宋简体" w:eastAsia="方正小标宋简体" w:hAnsi="微软雅黑" w:cs="微软雅黑" w:hint="eastAsia"/>
          <w:b/>
          <w:color w:val="000000"/>
          <w:kern w:val="0"/>
          <w:sz w:val="36"/>
          <w:szCs w:val="36"/>
          <w:shd w:val="clear" w:color="auto" w:fill="FFFFFF"/>
          <w:lang/>
        </w:rPr>
      </w:pPr>
      <w:r w:rsidRPr="00263DF9">
        <w:rPr>
          <w:rFonts w:ascii="方正小标宋简体" w:eastAsia="方正小标宋简体" w:hAnsi="微软雅黑" w:cs="微软雅黑" w:hint="eastAsia"/>
          <w:b/>
          <w:color w:val="000000"/>
          <w:kern w:val="0"/>
          <w:sz w:val="36"/>
          <w:szCs w:val="36"/>
          <w:shd w:val="clear" w:color="auto" w:fill="FFFFFF"/>
          <w:lang/>
        </w:rPr>
        <w:t>综合成绩及入围体检人员名单公告</w:t>
      </w:r>
    </w:p>
    <w:p w:rsidR="00E72535" w:rsidRDefault="00005F22">
      <w:pPr>
        <w:pStyle w:val="a3"/>
        <w:widowControl/>
        <w:spacing w:line="540" w:lineRule="atLeast"/>
        <w:ind w:firstLine="645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市委统战部选调机关工作人员</w:t>
      </w:r>
      <w:r w:rsidR="00770ECC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考试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已结束。现将面试成绩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、综合成绩及入围体检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人员名单予以公告：</w:t>
      </w:r>
    </w:p>
    <w:p w:rsidR="00E72535" w:rsidRDefault="00005F22">
      <w:pPr>
        <w:pStyle w:val="a3"/>
        <w:widowControl/>
        <w:spacing w:line="540" w:lineRule="atLeast"/>
        <w:ind w:firstLine="645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一、面试成绩</w:t>
      </w:r>
    </w:p>
    <w:tbl>
      <w:tblPr>
        <w:tblW w:w="9464" w:type="dxa"/>
        <w:tblLayout w:type="fixed"/>
        <w:tblLook w:val="04A0"/>
      </w:tblPr>
      <w:tblGrid>
        <w:gridCol w:w="2466"/>
        <w:gridCol w:w="2462"/>
        <w:gridCol w:w="4536"/>
      </w:tblGrid>
      <w:tr w:rsidR="00263DF9" w:rsidTr="00770ECC">
        <w:trPr>
          <w:trHeight w:val="639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sz w:val="28"/>
                <w:szCs w:val="28"/>
              </w:rPr>
              <w:t>面试序号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sz w:val="28"/>
                <w:szCs w:val="28"/>
              </w:rPr>
              <w:t>面试成绩</w:t>
            </w:r>
          </w:p>
        </w:tc>
      </w:tr>
      <w:tr w:rsidR="00263DF9" w:rsidTr="00770ECC">
        <w:trPr>
          <w:trHeight w:val="639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80.10</w:t>
            </w:r>
          </w:p>
        </w:tc>
      </w:tr>
      <w:tr w:rsidR="00263DF9" w:rsidTr="00770ECC">
        <w:trPr>
          <w:trHeight w:val="639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84.70</w:t>
            </w:r>
          </w:p>
        </w:tc>
      </w:tr>
      <w:tr w:rsidR="00263DF9" w:rsidTr="00770ECC">
        <w:trPr>
          <w:trHeight w:val="639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79.70</w:t>
            </w:r>
          </w:p>
        </w:tc>
      </w:tr>
      <w:tr w:rsidR="00263DF9" w:rsidTr="00770ECC">
        <w:trPr>
          <w:trHeight w:val="639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83.32</w:t>
            </w:r>
          </w:p>
        </w:tc>
      </w:tr>
      <w:tr w:rsidR="00263DF9" w:rsidTr="00770ECC">
        <w:trPr>
          <w:trHeight w:val="649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201906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DF9" w:rsidRDefault="00263DF9">
            <w:pPr>
              <w:pStyle w:val="a3"/>
              <w:widowControl/>
              <w:jc w:val="center"/>
              <w:rPr>
                <w:rFonts w:ascii="仿宋_GB2312" w:eastAsia="仿宋_GB2312" w:hAnsi="微软雅黑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78.58</w:t>
            </w:r>
          </w:p>
        </w:tc>
      </w:tr>
    </w:tbl>
    <w:p w:rsidR="00E72535" w:rsidRDefault="00E72535">
      <w:pPr>
        <w:pStyle w:val="a3"/>
        <w:widowControl/>
        <w:spacing w:line="540" w:lineRule="atLeast"/>
        <w:ind w:left="645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</w:p>
    <w:p w:rsidR="00E72535" w:rsidRDefault="00005F22">
      <w:pPr>
        <w:pStyle w:val="a3"/>
        <w:widowControl/>
        <w:spacing w:line="540" w:lineRule="atLeast"/>
        <w:ind w:firstLineChars="200" w:firstLine="640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二、综合成绩</w:t>
      </w:r>
    </w:p>
    <w:tbl>
      <w:tblPr>
        <w:tblStyle w:val="a4"/>
        <w:tblW w:w="9438" w:type="dxa"/>
        <w:tblLook w:val="04A0"/>
      </w:tblPr>
      <w:tblGrid>
        <w:gridCol w:w="1697"/>
        <w:gridCol w:w="1150"/>
        <w:gridCol w:w="2017"/>
        <w:gridCol w:w="1867"/>
        <w:gridCol w:w="2707"/>
      </w:tblGrid>
      <w:tr w:rsidR="00E72535">
        <w:trPr>
          <w:trHeight w:val="1393"/>
        </w:trPr>
        <w:tc>
          <w:tcPr>
            <w:tcW w:w="1697" w:type="dxa"/>
            <w:vAlign w:val="center"/>
          </w:tcPr>
          <w:p w:rsidR="00E72535" w:rsidRDefault="00005F22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岗位</w:t>
            </w:r>
          </w:p>
        </w:tc>
        <w:tc>
          <w:tcPr>
            <w:tcW w:w="1150" w:type="dxa"/>
            <w:vAlign w:val="center"/>
          </w:tcPr>
          <w:p w:rsidR="00E72535" w:rsidRDefault="00005F22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2017" w:type="dxa"/>
            <w:vAlign w:val="center"/>
          </w:tcPr>
          <w:p w:rsidR="00E72535" w:rsidRDefault="00005F22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笔试总成绩</w:t>
            </w:r>
          </w:p>
        </w:tc>
        <w:tc>
          <w:tcPr>
            <w:tcW w:w="1867" w:type="dxa"/>
            <w:vAlign w:val="center"/>
          </w:tcPr>
          <w:p w:rsidR="00E72535" w:rsidRDefault="00005F22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shd w:val="clear" w:color="auto" w:fill="FFFFFF"/>
              </w:rPr>
              <w:t>面试成绩</w:t>
            </w:r>
          </w:p>
        </w:tc>
        <w:tc>
          <w:tcPr>
            <w:tcW w:w="2707" w:type="dxa"/>
            <w:vAlign w:val="center"/>
          </w:tcPr>
          <w:p w:rsidR="00E72535" w:rsidRDefault="00005F22" w:rsidP="00263DF9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hd w:val="clear" w:color="auto" w:fill="FFFFFF"/>
              </w:rPr>
              <w:t>综合成绩</w:t>
            </w:r>
            <w:r w:rsidR="00263DF9">
              <w:rPr>
                <w:rFonts w:ascii="仿宋_GB2312" w:eastAsia="仿宋_GB2312" w:hAnsi="仿宋_GB2312" w:cs="仿宋_GB2312" w:hint="eastAsia"/>
                <w:b/>
                <w:bCs/>
                <w:color w:val="000000"/>
                <w:shd w:val="clear" w:color="auto" w:fill="FFFFFF"/>
              </w:rPr>
              <w:t>=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hd w:val="clear" w:color="auto" w:fill="FFFFFF"/>
              </w:rPr>
              <w:t>笔试总成绩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hd w:val="clear" w:color="auto" w:fill="FFFFFF"/>
              </w:rPr>
              <w:t>x80%+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hd w:val="clear" w:color="auto" w:fill="FFFFFF"/>
              </w:rPr>
              <w:t>面试成绩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hd w:val="clear" w:color="auto" w:fill="FFFFFF"/>
              </w:rPr>
              <w:t>x20%</w:t>
            </w:r>
          </w:p>
        </w:tc>
      </w:tr>
      <w:tr w:rsidR="00263DF9">
        <w:trPr>
          <w:trHeight w:val="708"/>
        </w:trPr>
        <w:tc>
          <w:tcPr>
            <w:tcW w:w="1697" w:type="dxa"/>
            <w:vMerge w:val="restart"/>
            <w:vAlign w:val="center"/>
          </w:tcPr>
          <w:p w:rsidR="00263DF9" w:rsidRDefault="00263DF9" w:rsidP="00341345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综合文秘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一</w:t>
            </w:r>
          </w:p>
        </w:tc>
        <w:tc>
          <w:tcPr>
            <w:tcW w:w="1150" w:type="dxa"/>
          </w:tcPr>
          <w:p w:rsidR="00263DF9" w:rsidRDefault="00263DF9" w:rsidP="00D628D6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黄  鹏</w:t>
            </w:r>
          </w:p>
        </w:tc>
        <w:tc>
          <w:tcPr>
            <w:tcW w:w="2017" w:type="dxa"/>
            <w:vAlign w:val="center"/>
          </w:tcPr>
          <w:p w:rsidR="00263DF9" w:rsidRDefault="00263DF9" w:rsidP="00D628D6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79.78</w:t>
            </w:r>
          </w:p>
        </w:tc>
        <w:tc>
          <w:tcPr>
            <w:tcW w:w="1867" w:type="dxa"/>
            <w:vAlign w:val="center"/>
          </w:tcPr>
          <w:p w:rsidR="00263DF9" w:rsidRDefault="00263DF9" w:rsidP="00D628D6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84.70</w:t>
            </w:r>
          </w:p>
        </w:tc>
        <w:tc>
          <w:tcPr>
            <w:tcW w:w="2707" w:type="dxa"/>
            <w:vAlign w:val="center"/>
          </w:tcPr>
          <w:p w:rsidR="00263DF9" w:rsidRDefault="00263DF9" w:rsidP="00D628D6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80.76</w:t>
            </w:r>
          </w:p>
        </w:tc>
      </w:tr>
      <w:tr w:rsidR="00263DF9">
        <w:trPr>
          <w:trHeight w:val="708"/>
        </w:trPr>
        <w:tc>
          <w:tcPr>
            <w:tcW w:w="1697" w:type="dxa"/>
            <w:vMerge/>
            <w:vAlign w:val="center"/>
          </w:tcPr>
          <w:p w:rsidR="00263DF9" w:rsidRDefault="00263DF9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</w:tcPr>
          <w:p w:rsidR="00263DF9" w:rsidRDefault="00263DF9" w:rsidP="00BE77B0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陈文哲</w:t>
            </w:r>
          </w:p>
        </w:tc>
        <w:tc>
          <w:tcPr>
            <w:tcW w:w="2017" w:type="dxa"/>
            <w:vAlign w:val="center"/>
          </w:tcPr>
          <w:p w:rsidR="00263DF9" w:rsidRDefault="00263DF9" w:rsidP="00BE77B0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73.74</w:t>
            </w:r>
          </w:p>
        </w:tc>
        <w:tc>
          <w:tcPr>
            <w:tcW w:w="1867" w:type="dxa"/>
            <w:vAlign w:val="center"/>
          </w:tcPr>
          <w:p w:rsidR="00263DF9" w:rsidRDefault="00263DF9" w:rsidP="00BE77B0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80.10</w:t>
            </w:r>
          </w:p>
        </w:tc>
        <w:tc>
          <w:tcPr>
            <w:tcW w:w="2707" w:type="dxa"/>
            <w:vAlign w:val="center"/>
          </w:tcPr>
          <w:p w:rsidR="00263DF9" w:rsidRDefault="00263DF9" w:rsidP="00BE77B0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75.01</w:t>
            </w:r>
          </w:p>
        </w:tc>
      </w:tr>
      <w:tr w:rsidR="00263DF9">
        <w:trPr>
          <w:trHeight w:val="708"/>
        </w:trPr>
        <w:tc>
          <w:tcPr>
            <w:tcW w:w="1697" w:type="dxa"/>
            <w:vAlign w:val="center"/>
          </w:tcPr>
          <w:p w:rsidR="00263DF9" w:rsidRDefault="00263DF9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综合文秘二</w:t>
            </w:r>
          </w:p>
        </w:tc>
        <w:tc>
          <w:tcPr>
            <w:tcW w:w="1150" w:type="dxa"/>
          </w:tcPr>
          <w:p w:rsidR="00263DF9" w:rsidRDefault="00263DF9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朱紫涵</w:t>
            </w:r>
          </w:p>
        </w:tc>
        <w:tc>
          <w:tcPr>
            <w:tcW w:w="2017" w:type="dxa"/>
            <w:vAlign w:val="center"/>
          </w:tcPr>
          <w:p w:rsidR="00263DF9" w:rsidRDefault="00263DF9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69.72</w:t>
            </w:r>
          </w:p>
        </w:tc>
        <w:tc>
          <w:tcPr>
            <w:tcW w:w="1867" w:type="dxa"/>
            <w:vAlign w:val="center"/>
          </w:tcPr>
          <w:p w:rsidR="00263DF9" w:rsidRDefault="00263DF9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78.58</w:t>
            </w:r>
          </w:p>
        </w:tc>
        <w:tc>
          <w:tcPr>
            <w:tcW w:w="2707" w:type="dxa"/>
            <w:vAlign w:val="center"/>
          </w:tcPr>
          <w:p w:rsidR="00263DF9" w:rsidRDefault="00263DF9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71.49</w:t>
            </w:r>
          </w:p>
        </w:tc>
      </w:tr>
      <w:tr w:rsidR="00263DF9">
        <w:trPr>
          <w:trHeight w:val="708"/>
        </w:trPr>
        <w:tc>
          <w:tcPr>
            <w:tcW w:w="1697" w:type="dxa"/>
            <w:vMerge w:val="restart"/>
            <w:vAlign w:val="center"/>
          </w:tcPr>
          <w:p w:rsidR="00263DF9" w:rsidRDefault="00263DF9" w:rsidP="00263DF9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综合文秘三</w:t>
            </w:r>
          </w:p>
        </w:tc>
        <w:tc>
          <w:tcPr>
            <w:tcW w:w="1150" w:type="dxa"/>
          </w:tcPr>
          <w:p w:rsidR="00263DF9" w:rsidRDefault="00263DF9" w:rsidP="00341345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旷文彬</w:t>
            </w:r>
          </w:p>
        </w:tc>
        <w:tc>
          <w:tcPr>
            <w:tcW w:w="2017" w:type="dxa"/>
            <w:vAlign w:val="center"/>
          </w:tcPr>
          <w:p w:rsidR="00263DF9" w:rsidRDefault="00263DF9" w:rsidP="00341345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80.10</w:t>
            </w:r>
          </w:p>
        </w:tc>
        <w:tc>
          <w:tcPr>
            <w:tcW w:w="1867" w:type="dxa"/>
            <w:vAlign w:val="center"/>
          </w:tcPr>
          <w:p w:rsidR="00263DF9" w:rsidRDefault="00263DF9" w:rsidP="00341345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83.32</w:t>
            </w:r>
          </w:p>
        </w:tc>
        <w:tc>
          <w:tcPr>
            <w:tcW w:w="2707" w:type="dxa"/>
            <w:vAlign w:val="center"/>
          </w:tcPr>
          <w:p w:rsidR="00263DF9" w:rsidRDefault="00263DF9" w:rsidP="00341345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80.74</w:t>
            </w:r>
          </w:p>
        </w:tc>
      </w:tr>
      <w:tr w:rsidR="00263DF9">
        <w:trPr>
          <w:trHeight w:val="708"/>
        </w:trPr>
        <w:tc>
          <w:tcPr>
            <w:tcW w:w="1697" w:type="dxa"/>
            <w:vMerge/>
            <w:vAlign w:val="center"/>
          </w:tcPr>
          <w:p w:rsidR="00263DF9" w:rsidRDefault="00263DF9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0" w:type="dxa"/>
          </w:tcPr>
          <w:p w:rsidR="00263DF9" w:rsidRDefault="00263DF9" w:rsidP="00892575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康文浩</w:t>
            </w:r>
          </w:p>
        </w:tc>
        <w:tc>
          <w:tcPr>
            <w:tcW w:w="2017" w:type="dxa"/>
            <w:vAlign w:val="center"/>
          </w:tcPr>
          <w:p w:rsidR="00263DF9" w:rsidRDefault="00263DF9" w:rsidP="00892575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78.44</w:t>
            </w:r>
          </w:p>
        </w:tc>
        <w:tc>
          <w:tcPr>
            <w:tcW w:w="1867" w:type="dxa"/>
            <w:vAlign w:val="center"/>
          </w:tcPr>
          <w:p w:rsidR="00263DF9" w:rsidRDefault="00263DF9" w:rsidP="00892575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79.70</w:t>
            </w:r>
          </w:p>
        </w:tc>
        <w:tc>
          <w:tcPr>
            <w:tcW w:w="2707" w:type="dxa"/>
            <w:vAlign w:val="center"/>
          </w:tcPr>
          <w:p w:rsidR="00263DF9" w:rsidRDefault="00263DF9" w:rsidP="00892575">
            <w:pPr>
              <w:pStyle w:val="a3"/>
              <w:widowControl/>
              <w:spacing w:line="5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78.69</w:t>
            </w:r>
          </w:p>
        </w:tc>
      </w:tr>
    </w:tbl>
    <w:p w:rsidR="00E72535" w:rsidRDefault="00E72535">
      <w:pPr>
        <w:pStyle w:val="a3"/>
        <w:widowControl/>
        <w:spacing w:line="540" w:lineRule="atLeast"/>
        <w:ind w:left="645"/>
        <w:rPr>
          <w:rFonts w:ascii="仿宋_GB2312" w:eastAsia="仿宋_GB2312" w:hAnsi="仿宋_GB2312" w:cs="仿宋_GB2312"/>
          <w:color w:val="000000"/>
          <w:shd w:val="clear" w:color="auto" w:fill="FFFFFF"/>
        </w:rPr>
      </w:pPr>
    </w:p>
    <w:p w:rsidR="00E72535" w:rsidRDefault="00005F22">
      <w:pPr>
        <w:pStyle w:val="a3"/>
        <w:widowControl/>
        <w:spacing w:line="540" w:lineRule="atLeast"/>
        <w:ind w:left="645"/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三、入围体检人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员名单</w:t>
      </w:r>
    </w:p>
    <w:p w:rsidR="00E72535" w:rsidRDefault="00005F22">
      <w:pPr>
        <w:pStyle w:val="a3"/>
        <w:widowControl/>
        <w:spacing w:line="540" w:lineRule="atLeast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按照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《中共衡阳市委统战部选调机关工作人员公告》要求，</w:t>
      </w:r>
      <w:r>
        <w:rPr>
          <w:rStyle w:val="NormalCharacter"/>
          <w:rFonts w:ascii="仿宋_GB2312" w:eastAsia="仿宋_GB2312" w:hint="eastAsia"/>
          <w:sz w:val="32"/>
          <w:szCs w:val="32"/>
        </w:rPr>
        <w:t>根据考生综合成绩</w:t>
      </w:r>
      <w:r>
        <w:rPr>
          <w:rStyle w:val="NormalCharacter"/>
          <w:rFonts w:ascii="仿宋_GB2312" w:eastAsia="仿宋_GB2312"/>
          <w:sz w:val="32"/>
          <w:szCs w:val="32"/>
        </w:rPr>
        <w:t>从高分到低分按</w:t>
      </w:r>
      <w:r>
        <w:rPr>
          <w:rStyle w:val="NormalCharacter"/>
          <w:rFonts w:ascii="仿宋_GB2312" w:eastAsia="仿宋_GB2312"/>
          <w:sz w:val="32"/>
          <w:szCs w:val="32"/>
        </w:rPr>
        <w:t>1</w:t>
      </w:r>
      <w:r>
        <w:rPr>
          <w:rStyle w:val="NormalCharacter"/>
          <w:rFonts w:ascii="仿宋_GB2312" w:eastAsia="仿宋_GB2312"/>
          <w:sz w:val="32"/>
          <w:szCs w:val="32"/>
        </w:rPr>
        <w:t>：</w:t>
      </w:r>
      <w:r>
        <w:rPr>
          <w:rStyle w:val="NormalCharacter"/>
          <w:rFonts w:ascii="仿宋_GB2312" w:eastAsia="仿宋_GB2312"/>
          <w:sz w:val="32"/>
          <w:szCs w:val="32"/>
        </w:rPr>
        <w:t>1</w:t>
      </w:r>
      <w:r>
        <w:rPr>
          <w:rStyle w:val="NormalCharacter"/>
          <w:rFonts w:ascii="仿宋_GB2312" w:eastAsia="仿宋_GB2312"/>
          <w:sz w:val="32"/>
          <w:szCs w:val="32"/>
        </w:rPr>
        <w:t>的比例确定</w:t>
      </w:r>
      <w:r>
        <w:rPr>
          <w:rStyle w:val="NormalCharacter"/>
          <w:rFonts w:ascii="仿宋_GB2312" w:eastAsia="仿宋_GB2312" w:hint="eastAsia"/>
          <w:sz w:val="32"/>
          <w:szCs w:val="32"/>
        </w:rPr>
        <w:t>入围</w:t>
      </w:r>
      <w:r>
        <w:rPr>
          <w:rStyle w:val="NormalCharacter"/>
          <w:rFonts w:ascii="仿宋_GB2312" w:eastAsia="仿宋_GB2312"/>
          <w:sz w:val="32"/>
          <w:szCs w:val="32"/>
        </w:rPr>
        <w:t>体检对象</w:t>
      </w:r>
      <w:r>
        <w:rPr>
          <w:rStyle w:val="NormalCharacter"/>
          <w:rFonts w:ascii="仿宋_GB2312" w:eastAsia="仿宋_GB2312" w:hint="eastAsia"/>
          <w:sz w:val="32"/>
          <w:szCs w:val="32"/>
        </w:rPr>
        <w:t>，</w:t>
      </w:r>
      <w:r>
        <w:rPr>
          <w:rStyle w:val="NormalCharacter"/>
          <w:rFonts w:ascii="仿宋_GB2312" w:eastAsia="仿宋_GB2312"/>
          <w:sz w:val="32"/>
          <w:szCs w:val="32"/>
        </w:rPr>
        <w:t>如面试人员未达到</w:t>
      </w:r>
      <w:r>
        <w:rPr>
          <w:rStyle w:val="NormalCharacter"/>
          <w:rFonts w:ascii="仿宋_GB2312" w:eastAsia="仿宋_GB2312"/>
          <w:sz w:val="32"/>
          <w:szCs w:val="32"/>
        </w:rPr>
        <w:t>1:2</w:t>
      </w:r>
      <w:r>
        <w:rPr>
          <w:rStyle w:val="NormalCharacter"/>
          <w:rFonts w:ascii="仿宋_GB2312" w:eastAsia="仿宋_GB2312"/>
          <w:sz w:val="32"/>
          <w:szCs w:val="32"/>
        </w:rPr>
        <w:t>比例的</w:t>
      </w:r>
      <w:r>
        <w:rPr>
          <w:rStyle w:val="NormalCharacter"/>
          <w:rFonts w:ascii="仿宋_GB2312" w:eastAsia="仿宋_GB2312" w:hint="eastAsia"/>
          <w:sz w:val="32"/>
          <w:szCs w:val="32"/>
        </w:rPr>
        <w:t>岗位</w:t>
      </w:r>
      <w:r>
        <w:rPr>
          <w:rStyle w:val="NormalCharacter"/>
          <w:rFonts w:ascii="仿宋_GB2312" w:eastAsia="仿宋_GB2312"/>
          <w:sz w:val="32"/>
          <w:szCs w:val="32"/>
        </w:rPr>
        <w:t>，</w:t>
      </w:r>
      <w:r>
        <w:rPr>
          <w:rStyle w:val="NormalCharacter"/>
          <w:rFonts w:ascii="仿宋_GB2312" w:eastAsia="仿宋_GB2312" w:hint="eastAsia"/>
          <w:sz w:val="32"/>
          <w:szCs w:val="32"/>
        </w:rPr>
        <w:t>参加面试的考生</w:t>
      </w:r>
      <w:r>
        <w:rPr>
          <w:rStyle w:val="NormalCharacter"/>
          <w:rFonts w:ascii="仿宋_GB2312" w:eastAsia="仿宋_GB2312"/>
          <w:sz w:val="32"/>
          <w:szCs w:val="32"/>
        </w:rPr>
        <w:t>成绩不得低于</w:t>
      </w:r>
      <w:r>
        <w:rPr>
          <w:rStyle w:val="NormalCharacter"/>
          <w:rFonts w:ascii="仿宋_GB2312" w:eastAsia="仿宋_GB2312"/>
          <w:sz w:val="32"/>
          <w:szCs w:val="32"/>
        </w:rPr>
        <w:t>80</w:t>
      </w:r>
      <w:r>
        <w:rPr>
          <w:rStyle w:val="NormalCharacter"/>
          <w:rFonts w:ascii="仿宋_GB2312" w:eastAsia="仿宋_GB2312"/>
          <w:sz w:val="32"/>
          <w:szCs w:val="32"/>
        </w:rPr>
        <w:t>分（含</w:t>
      </w:r>
      <w:r>
        <w:rPr>
          <w:rStyle w:val="NormalCharacter"/>
          <w:rFonts w:ascii="仿宋_GB2312" w:eastAsia="仿宋_GB2312"/>
          <w:sz w:val="32"/>
          <w:szCs w:val="32"/>
        </w:rPr>
        <w:t>80</w:t>
      </w:r>
      <w:r>
        <w:rPr>
          <w:rStyle w:val="NormalCharacter"/>
          <w:rFonts w:ascii="仿宋_GB2312" w:eastAsia="仿宋_GB2312"/>
          <w:sz w:val="32"/>
          <w:szCs w:val="32"/>
        </w:rPr>
        <w:t>分），否则不能进入体检阶段</w:t>
      </w:r>
      <w:r>
        <w:rPr>
          <w:rStyle w:val="NormalCharacter"/>
          <w:rFonts w:ascii="仿宋_GB2312" w:eastAsia="仿宋_GB2312" w:hint="eastAsia"/>
          <w:sz w:val="32"/>
          <w:szCs w:val="32"/>
        </w:rPr>
        <w:t>。</w:t>
      </w:r>
      <w:r>
        <w:rPr>
          <w:rStyle w:val="NormalCharacter"/>
          <w:rFonts w:ascii="仿宋_GB2312" w:eastAsia="仿宋_GB2312" w:hint="eastAsia"/>
          <w:sz w:val="32"/>
          <w:szCs w:val="32"/>
        </w:rPr>
        <w:t>综上，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以下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位同志确定为</w:t>
      </w:r>
      <w:bookmarkStart w:id="0" w:name="_GoBack"/>
      <w:bookmarkEnd w:id="0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体检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对象：</w:t>
      </w:r>
    </w:p>
    <w:p w:rsidR="00E72535" w:rsidRDefault="00005F22">
      <w:pPr>
        <w:pStyle w:val="a3"/>
        <w:widowControl/>
        <w:spacing w:line="540" w:lineRule="atLeast"/>
        <w:ind w:firstLineChars="200" w:firstLine="643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>综合文秘一</w:t>
      </w:r>
      <w:r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>黄</w:t>
      </w:r>
      <w:r w:rsidR="00263DF9"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>鹏</w:t>
      </w:r>
      <w:r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>综合文秘三</w:t>
      </w:r>
      <w:r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>旷文彬</w:t>
      </w:r>
    </w:p>
    <w:p w:rsidR="00E72535" w:rsidRDefault="00005F22">
      <w:pPr>
        <w:pStyle w:val="a3"/>
        <w:widowControl/>
        <w:spacing w:line="540" w:lineRule="atLeast"/>
        <w:ind w:firstLineChars="200" w:firstLine="640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请以上两位同志于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日上午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7:30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在市委统战部干部科（市委大院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号楼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楼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3211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室）集中，统一去指定医院参加体检。</w:t>
      </w:r>
    </w:p>
    <w:p w:rsidR="00E72535" w:rsidRDefault="00E72535">
      <w:pPr>
        <w:pStyle w:val="a3"/>
        <w:widowControl/>
        <w:spacing w:line="540" w:lineRule="atLeas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E72535" w:rsidRDefault="00E72535">
      <w:pPr>
        <w:pStyle w:val="a3"/>
        <w:widowControl/>
        <w:spacing w:line="540" w:lineRule="atLeas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E72535" w:rsidRDefault="00005F22">
      <w:pPr>
        <w:pStyle w:val="a3"/>
        <w:widowControl/>
        <w:spacing w:line="540" w:lineRule="atLeast"/>
        <w:ind w:firstLineChars="1600" w:firstLine="51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中共衡阳市委统战部</w:t>
      </w:r>
    </w:p>
    <w:p w:rsidR="00E72535" w:rsidRDefault="00005F22" w:rsidP="00263DF9">
      <w:pPr>
        <w:pStyle w:val="a3"/>
        <w:widowControl/>
        <w:spacing w:line="540" w:lineRule="atLeast"/>
        <w:ind w:firstLineChars="1800" w:firstLine="576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201</w:t>
      </w:r>
      <w:r w:rsidR="00263DF9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E72535" w:rsidRDefault="00E72535"/>
    <w:sectPr w:rsidR="00E72535" w:rsidSect="00E7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22" w:rsidRDefault="00005F22" w:rsidP="00263DF9">
      <w:r>
        <w:separator/>
      </w:r>
    </w:p>
  </w:endnote>
  <w:endnote w:type="continuationSeparator" w:id="1">
    <w:p w:rsidR="00005F22" w:rsidRDefault="00005F22" w:rsidP="0026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22" w:rsidRDefault="00005F22" w:rsidP="00263DF9">
      <w:r>
        <w:separator/>
      </w:r>
    </w:p>
  </w:footnote>
  <w:footnote w:type="continuationSeparator" w:id="1">
    <w:p w:rsidR="00005F22" w:rsidRDefault="00005F22" w:rsidP="00263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5E1565"/>
    <w:rsid w:val="00005F22"/>
    <w:rsid w:val="000166A2"/>
    <w:rsid w:val="00024038"/>
    <w:rsid w:val="00263DF9"/>
    <w:rsid w:val="00770ECC"/>
    <w:rsid w:val="00E72535"/>
    <w:rsid w:val="0382124F"/>
    <w:rsid w:val="0485603C"/>
    <w:rsid w:val="04E52782"/>
    <w:rsid w:val="057B3B8E"/>
    <w:rsid w:val="06D0447D"/>
    <w:rsid w:val="07B36001"/>
    <w:rsid w:val="08914B86"/>
    <w:rsid w:val="0D0A4240"/>
    <w:rsid w:val="0E1B2A81"/>
    <w:rsid w:val="0E6F1066"/>
    <w:rsid w:val="0FE85B45"/>
    <w:rsid w:val="12B87F59"/>
    <w:rsid w:val="14200567"/>
    <w:rsid w:val="14EC534D"/>
    <w:rsid w:val="15385C4C"/>
    <w:rsid w:val="15584E8A"/>
    <w:rsid w:val="15C555B4"/>
    <w:rsid w:val="162C455E"/>
    <w:rsid w:val="16F851A5"/>
    <w:rsid w:val="175031B9"/>
    <w:rsid w:val="187F384F"/>
    <w:rsid w:val="18B44FDA"/>
    <w:rsid w:val="18E13187"/>
    <w:rsid w:val="191C3B11"/>
    <w:rsid w:val="197A452E"/>
    <w:rsid w:val="1AAC13B8"/>
    <w:rsid w:val="1C2E2036"/>
    <w:rsid w:val="1DF5237A"/>
    <w:rsid w:val="201B2962"/>
    <w:rsid w:val="21C379A9"/>
    <w:rsid w:val="23DA37E6"/>
    <w:rsid w:val="249974BE"/>
    <w:rsid w:val="24CC6C60"/>
    <w:rsid w:val="25646CD5"/>
    <w:rsid w:val="27B55581"/>
    <w:rsid w:val="281822A0"/>
    <w:rsid w:val="28594907"/>
    <w:rsid w:val="2B4C2814"/>
    <w:rsid w:val="2BF31F50"/>
    <w:rsid w:val="2BFB11A7"/>
    <w:rsid w:val="2C370BDF"/>
    <w:rsid w:val="2D645263"/>
    <w:rsid w:val="2EE274FE"/>
    <w:rsid w:val="328900C6"/>
    <w:rsid w:val="333D7D03"/>
    <w:rsid w:val="348D5751"/>
    <w:rsid w:val="348E30FE"/>
    <w:rsid w:val="357E5364"/>
    <w:rsid w:val="37687FE8"/>
    <w:rsid w:val="37B16305"/>
    <w:rsid w:val="389E65AE"/>
    <w:rsid w:val="38A36652"/>
    <w:rsid w:val="38F16127"/>
    <w:rsid w:val="3BA9388A"/>
    <w:rsid w:val="3C1E68A9"/>
    <w:rsid w:val="3DEB32E4"/>
    <w:rsid w:val="3F195AC7"/>
    <w:rsid w:val="3F1A23DA"/>
    <w:rsid w:val="3F3E2C74"/>
    <w:rsid w:val="3F69503E"/>
    <w:rsid w:val="450F3794"/>
    <w:rsid w:val="45D325F6"/>
    <w:rsid w:val="47C2399D"/>
    <w:rsid w:val="48526ED3"/>
    <w:rsid w:val="48D70922"/>
    <w:rsid w:val="495E1565"/>
    <w:rsid w:val="4A0B1FBA"/>
    <w:rsid w:val="4B013456"/>
    <w:rsid w:val="4C7D2027"/>
    <w:rsid w:val="4E905E5C"/>
    <w:rsid w:val="4EC25A42"/>
    <w:rsid w:val="4F2F3A28"/>
    <w:rsid w:val="4FC001DF"/>
    <w:rsid w:val="517C6079"/>
    <w:rsid w:val="52790FB9"/>
    <w:rsid w:val="53141A4F"/>
    <w:rsid w:val="55516569"/>
    <w:rsid w:val="55FC5B20"/>
    <w:rsid w:val="572F7FD6"/>
    <w:rsid w:val="58861E37"/>
    <w:rsid w:val="59251906"/>
    <w:rsid w:val="5BB131A5"/>
    <w:rsid w:val="5C357E1D"/>
    <w:rsid w:val="5D531500"/>
    <w:rsid w:val="5D90289E"/>
    <w:rsid w:val="5E555126"/>
    <w:rsid w:val="5EE9689E"/>
    <w:rsid w:val="5FB40E99"/>
    <w:rsid w:val="6000714A"/>
    <w:rsid w:val="608E67EA"/>
    <w:rsid w:val="6225581A"/>
    <w:rsid w:val="63D2003F"/>
    <w:rsid w:val="68F46167"/>
    <w:rsid w:val="69662974"/>
    <w:rsid w:val="6BB86E11"/>
    <w:rsid w:val="6C3B121A"/>
    <w:rsid w:val="71C17C1D"/>
    <w:rsid w:val="725C0727"/>
    <w:rsid w:val="756D0D0B"/>
    <w:rsid w:val="760E583B"/>
    <w:rsid w:val="768F0E2B"/>
    <w:rsid w:val="779C1982"/>
    <w:rsid w:val="7A585919"/>
    <w:rsid w:val="7BFA7705"/>
    <w:rsid w:val="7C81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5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72535"/>
    <w:rPr>
      <w:sz w:val="24"/>
    </w:rPr>
  </w:style>
  <w:style w:type="table" w:styleId="a4">
    <w:name w:val="Table Grid"/>
    <w:basedOn w:val="a1"/>
    <w:qFormat/>
    <w:rsid w:val="00E725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sid w:val="00E72535"/>
    <w:rPr>
      <w:rFonts w:ascii="微软雅黑" w:eastAsia="微软雅黑" w:hAnsi="微软雅黑" w:cs="微软雅黑" w:hint="eastAsia"/>
      <w:color w:val="013366"/>
      <w:spacing w:val="0"/>
      <w:u w:val="none"/>
    </w:rPr>
  </w:style>
  <w:style w:type="character" w:styleId="HTML">
    <w:name w:val="HTML Definition"/>
    <w:basedOn w:val="a0"/>
    <w:qFormat/>
    <w:rsid w:val="00E72535"/>
  </w:style>
  <w:style w:type="character" w:styleId="HTML0">
    <w:name w:val="HTML Acronym"/>
    <w:basedOn w:val="a0"/>
    <w:qFormat/>
    <w:rsid w:val="00E72535"/>
  </w:style>
  <w:style w:type="character" w:styleId="HTML1">
    <w:name w:val="HTML Variable"/>
    <w:basedOn w:val="a0"/>
    <w:qFormat/>
    <w:rsid w:val="00E72535"/>
  </w:style>
  <w:style w:type="character" w:styleId="a6">
    <w:name w:val="Hyperlink"/>
    <w:basedOn w:val="a0"/>
    <w:qFormat/>
    <w:rsid w:val="00E72535"/>
    <w:rPr>
      <w:rFonts w:ascii="微软雅黑" w:eastAsia="微软雅黑" w:hAnsi="微软雅黑" w:cs="微软雅黑" w:hint="eastAsia"/>
      <w:color w:val="013366"/>
      <w:spacing w:val="0"/>
      <w:u w:val="none"/>
    </w:rPr>
  </w:style>
  <w:style w:type="character" w:styleId="HTML2">
    <w:name w:val="HTML Code"/>
    <w:basedOn w:val="a0"/>
    <w:qFormat/>
    <w:rsid w:val="00E72535"/>
    <w:rPr>
      <w:rFonts w:ascii="Courier New" w:hAnsi="Courier New"/>
      <w:sz w:val="20"/>
    </w:rPr>
  </w:style>
  <w:style w:type="character" w:styleId="HTML3">
    <w:name w:val="HTML Cite"/>
    <w:basedOn w:val="a0"/>
    <w:qFormat/>
    <w:rsid w:val="00E72535"/>
  </w:style>
  <w:style w:type="character" w:customStyle="1" w:styleId="NormalCharacter">
    <w:name w:val="NormalCharacter"/>
    <w:qFormat/>
    <w:rsid w:val="00E72535"/>
  </w:style>
  <w:style w:type="paragraph" w:styleId="a7">
    <w:name w:val="header"/>
    <w:basedOn w:val="a"/>
    <w:link w:val="Char"/>
    <w:rsid w:val="00263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63D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63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63D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沉默是金</dc:creator>
  <cp:lastModifiedBy>PC</cp:lastModifiedBy>
  <cp:revision>2</cp:revision>
  <cp:lastPrinted>2019-11-20T10:26:00Z</cp:lastPrinted>
  <dcterms:created xsi:type="dcterms:W3CDTF">2019-11-20T10:55:00Z</dcterms:created>
  <dcterms:modified xsi:type="dcterms:W3CDTF">2019-11-20T10:55:00Z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